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970" w:rsidRPr="002C42C4" w:rsidRDefault="00E627E7" w:rsidP="00EB6269">
      <w:pPr>
        <w:jc w:val="center"/>
        <w:rPr>
          <w:b/>
          <w:sz w:val="44"/>
          <w:szCs w:val="44"/>
          <w:u w:val="single"/>
        </w:rPr>
      </w:pPr>
      <w:r w:rsidRPr="002C42C4">
        <w:rPr>
          <w:b/>
          <w:sz w:val="44"/>
          <w:szCs w:val="44"/>
          <w:u w:val="single"/>
        </w:rPr>
        <w:t>Пожары.</w:t>
      </w:r>
    </w:p>
    <w:p w:rsidR="00E627E7" w:rsidRPr="002C42C4" w:rsidRDefault="00E627E7" w:rsidP="00EB6269">
      <w:pPr>
        <w:spacing w:after="0" w:line="240" w:lineRule="auto"/>
        <w:jc w:val="center"/>
        <w:rPr>
          <w:sz w:val="20"/>
          <w:szCs w:val="20"/>
        </w:rPr>
      </w:pPr>
      <w:r w:rsidRPr="00E627E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Пожар</w:t>
      </w:r>
      <w:r w:rsidRPr="002C42C4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-это</w:t>
      </w:r>
      <w:r w:rsidRPr="002C42C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неконтролируемый процесс горения, сопровождающийся уничтожением материальных ценностей и создающий опасность для жизни людей. К основным явлениям, характерным для каждого пожара относятся: химическое взаимодействие горючего вещества с кислородом воздуха, выделение большого количества тепла и интенсивный газовый обмен продуктов сгорания.</w:t>
      </w:r>
      <w:r w:rsidRPr="002C42C4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Причинами возникновения пожаров чаще всего являются: неосторожное обращение с огнем, несоблюдение правил эксплуатации производственного оборудования, самовозгорание веществ и материалов, разряды статического электричества, грозовые разряды, поджоги. В зависимости от места возникновения различают: пожары на транспортных средствах; степные и полевые пожары; подземные пожары</w:t>
      </w:r>
      <w:r w:rsidRPr="002C42C4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2C42C4">
        <w:rPr>
          <w:rStyle w:val="apple-style-span"/>
          <w:rFonts w:ascii="Arial" w:hAnsi="Arial" w:cs="Arial"/>
          <w:color w:val="000000"/>
          <w:sz w:val="20"/>
          <w:szCs w:val="20"/>
        </w:rPr>
        <w:t>в шахтах и рудниках; торфяные и лесные пожары; пожары в зданиях и сооружениях.</w:t>
      </w:r>
    </w:p>
    <w:p w:rsidR="00E627E7" w:rsidRPr="002C42C4" w:rsidRDefault="00E627E7" w:rsidP="00EB6269">
      <w:pPr>
        <w:jc w:val="center"/>
        <w:rPr>
          <w:sz w:val="20"/>
          <w:szCs w:val="20"/>
          <w:lang w:eastAsia="ru-RU"/>
        </w:rPr>
      </w:pPr>
      <w:r w:rsidRPr="002C42C4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140970</wp:posOffset>
            </wp:positionV>
            <wp:extent cx="3657600" cy="2609850"/>
            <wp:effectExtent l="19050" t="0" r="0" b="0"/>
            <wp:wrapTight wrapText="bothSides">
              <wp:wrapPolygon edited="0">
                <wp:start x="-113" y="0"/>
                <wp:lineTo x="-113" y="21442"/>
                <wp:lineTo x="21600" y="21442"/>
                <wp:lineTo x="21600" y="0"/>
                <wp:lineTo x="-113" y="0"/>
              </wp:wrapPolygon>
            </wp:wrapTight>
            <wp:docPr id="1" name="Рисунок 1" descr="Картинка 3 из 492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а 3 из 49254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7E7" w:rsidRPr="002C42C4" w:rsidRDefault="00E627E7" w:rsidP="00EB6269">
      <w:pPr>
        <w:jc w:val="center"/>
        <w:rPr>
          <w:sz w:val="20"/>
          <w:szCs w:val="20"/>
          <w:lang w:eastAsia="ru-RU"/>
        </w:rPr>
      </w:pPr>
    </w:p>
    <w:p w:rsidR="00E627E7" w:rsidRPr="002C42C4" w:rsidRDefault="00E627E7" w:rsidP="00EB6269">
      <w:pPr>
        <w:jc w:val="center"/>
        <w:rPr>
          <w:sz w:val="20"/>
          <w:szCs w:val="20"/>
          <w:lang w:eastAsia="ru-RU"/>
        </w:rPr>
      </w:pPr>
    </w:p>
    <w:p w:rsidR="00E627E7" w:rsidRPr="002C42C4" w:rsidRDefault="00E627E7" w:rsidP="00EB6269">
      <w:pPr>
        <w:jc w:val="center"/>
        <w:rPr>
          <w:sz w:val="20"/>
          <w:szCs w:val="20"/>
          <w:lang w:eastAsia="ru-RU"/>
        </w:rPr>
      </w:pPr>
    </w:p>
    <w:p w:rsidR="00E627E7" w:rsidRPr="002C42C4" w:rsidRDefault="00E627E7" w:rsidP="00EB6269">
      <w:pPr>
        <w:jc w:val="center"/>
        <w:rPr>
          <w:sz w:val="20"/>
          <w:szCs w:val="20"/>
          <w:lang w:eastAsia="ru-RU"/>
        </w:rPr>
      </w:pPr>
    </w:p>
    <w:p w:rsidR="00E627E7" w:rsidRPr="002C42C4" w:rsidRDefault="00E627E7" w:rsidP="00EB6269">
      <w:pPr>
        <w:jc w:val="center"/>
        <w:rPr>
          <w:sz w:val="20"/>
          <w:szCs w:val="20"/>
          <w:lang w:eastAsia="ru-RU"/>
        </w:rPr>
      </w:pPr>
    </w:p>
    <w:p w:rsidR="00E627E7" w:rsidRPr="002C42C4" w:rsidRDefault="00E627E7" w:rsidP="00EB6269">
      <w:pPr>
        <w:jc w:val="center"/>
        <w:rPr>
          <w:sz w:val="20"/>
          <w:szCs w:val="20"/>
          <w:lang w:eastAsia="ru-RU"/>
        </w:rPr>
      </w:pPr>
    </w:p>
    <w:p w:rsidR="00E627E7" w:rsidRPr="002C42C4" w:rsidRDefault="00E627E7" w:rsidP="00EB6269">
      <w:pPr>
        <w:jc w:val="center"/>
        <w:rPr>
          <w:sz w:val="20"/>
          <w:szCs w:val="20"/>
          <w:lang w:eastAsia="ru-RU"/>
        </w:rPr>
      </w:pPr>
    </w:p>
    <w:p w:rsidR="00E627E7" w:rsidRPr="002C42C4" w:rsidRDefault="00E627E7" w:rsidP="00EB6269">
      <w:pPr>
        <w:jc w:val="center"/>
        <w:rPr>
          <w:sz w:val="20"/>
          <w:szCs w:val="20"/>
          <w:lang w:eastAsia="ru-RU"/>
        </w:rPr>
      </w:pPr>
    </w:p>
    <w:p w:rsidR="00E627E7" w:rsidRPr="002C42C4" w:rsidRDefault="00E627E7" w:rsidP="00EB6269">
      <w:pPr>
        <w:jc w:val="center"/>
        <w:rPr>
          <w:rFonts w:ascii="Arial" w:hAnsi="Arial" w:cs="Arial"/>
          <w:sz w:val="20"/>
          <w:szCs w:val="20"/>
          <w:lang w:eastAsia="ru-RU"/>
        </w:rPr>
      </w:pPr>
      <w:r w:rsidRPr="002C42C4">
        <w:rPr>
          <w:rFonts w:ascii="Arial" w:hAnsi="Arial" w:cs="Arial"/>
          <w:sz w:val="20"/>
          <w:szCs w:val="20"/>
          <w:lang w:eastAsia="ru-RU"/>
        </w:rPr>
        <w:t xml:space="preserve">Основным способом действия при тушении пожаров является прекращение горения. Основными способами прекращения горения, применяемыми при тушении </w:t>
      </w:r>
      <w:r w:rsidR="00435E72" w:rsidRPr="002C42C4">
        <w:rPr>
          <w:rFonts w:ascii="Arial" w:hAnsi="Arial" w:cs="Arial"/>
          <w:sz w:val="20"/>
          <w:szCs w:val="20"/>
          <w:lang w:eastAsia="ru-RU"/>
        </w:rPr>
        <w:t>пожаров являются:</w:t>
      </w:r>
    </w:p>
    <w:p w:rsidR="00435E72" w:rsidRPr="002C42C4" w:rsidRDefault="00435E72" w:rsidP="00EB6269">
      <w:pPr>
        <w:pStyle w:val="a8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  <w:lang w:eastAsia="ru-RU"/>
        </w:rPr>
      </w:pPr>
      <w:r w:rsidRPr="002C42C4">
        <w:rPr>
          <w:rFonts w:ascii="Arial" w:hAnsi="Arial" w:cs="Arial"/>
          <w:sz w:val="20"/>
          <w:szCs w:val="20"/>
          <w:lang w:eastAsia="ru-RU"/>
        </w:rPr>
        <w:t>охлаждение зоны горения водой, растворами смачивателей, углекислотой и другими огнетушащими веществами, которые отнимают часть тепла, идущую на продолжение горения</w:t>
      </w:r>
    </w:p>
    <w:p w:rsidR="00435E72" w:rsidRPr="002C42C4" w:rsidRDefault="00435E72" w:rsidP="00EB6269">
      <w:pPr>
        <w:pStyle w:val="a8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  <w:lang w:eastAsia="ru-RU"/>
        </w:rPr>
      </w:pPr>
      <w:r w:rsidRPr="002C42C4">
        <w:rPr>
          <w:rFonts w:ascii="Arial" w:hAnsi="Arial" w:cs="Arial"/>
          <w:sz w:val="20"/>
          <w:szCs w:val="20"/>
          <w:lang w:eastAsia="ru-RU"/>
        </w:rPr>
        <w:t>разбавление реагирующих в процессе горения веществ водяным паром, углекислом газом, азотом и другими, не поддерживающими горение газами.</w:t>
      </w:r>
    </w:p>
    <w:p w:rsidR="00435E72" w:rsidRPr="002C42C4" w:rsidRDefault="00435E72" w:rsidP="00EB6269">
      <w:pPr>
        <w:pStyle w:val="a8"/>
        <w:numPr>
          <w:ilvl w:val="0"/>
          <w:numId w:val="1"/>
        </w:numPr>
        <w:jc w:val="center"/>
        <w:rPr>
          <w:rFonts w:ascii="Arial" w:hAnsi="Arial" w:cs="Arial"/>
          <w:sz w:val="20"/>
          <w:szCs w:val="20"/>
          <w:lang w:eastAsia="ru-RU"/>
        </w:rPr>
      </w:pPr>
      <w:r w:rsidRPr="002C42C4">
        <w:rPr>
          <w:rFonts w:ascii="Arial" w:hAnsi="Arial" w:cs="Arial"/>
          <w:sz w:val="20"/>
          <w:szCs w:val="20"/>
          <w:lang w:eastAsia="ru-RU"/>
        </w:rPr>
        <w:t>химическое торможение реакции горения галогенированными углеводородами.</w:t>
      </w:r>
    </w:p>
    <w:p w:rsidR="006F19E1" w:rsidRPr="006F19E1" w:rsidRDefault="006F19E1" w:rsidP="00EB6269">
      <w:pPr>
        <w:jc w:val="center"/>
        <w:rPr>
          <w:rFonts w:ascii="Arial" w:hAnsi="Arial" w:cs="Arial"/>
          <w:sz w:val="20"/>
          <w:szCs w:val="20"/>
          <w:lang w:eastAsia="ru-RU"/>
        </w:rPr>
      </w:pPr>
    </w:p>
    <w:p w:rsidR="006F19E1" w:rsidRPr="006F19E1" w:rsidRDefault="006F19E1" w:rsidP="00EB6269">
      <w:pPr>
        <w:pStyle w:val="a8"/>
        <w:spacing w:before="100" w:beforeAutospacing="1" w:after="100" w:afterAutospacing="1" w:line="285" w:lineRule="atLeast"/>
        <w:jc w:val="center"/>
        <w:outlineLvl w:val="1"/>
        <w:rPr>
          <w:rFonts w:ascii="Helvetica" w:eastAsia="Times New Roman" w:hAnsi="Helvetica" w:cs="Times New Roman"/>
          <w:b/>
          <w:bCs/>
          <w:color w:val="000000"/>
          <w:sz w:val="36"/>
          <w:szCs w:val="36"/>
          <w:lang w:eastAsia="ru-RU"/>
        </w:rPr>
      </w:pPr>
      <w:r w:rsidRPr="006F19E1">
        <w:rPr>
          <w:rFonts w:ascii="Helvetica" w:eastAsia="Times New Roman" w:hAnsi="Helvetica" w:cs="Times New Roman"/>
          <w:b/>
          <w:bCs/>
          <w:color w:val="000000"/>
          <w:sz w:val="36"/>
          <w:szCs w:val="36"/>
          <w:lang w:eastAsia="ru-RU"/>
        </w:rPr>
        <w:t>Причины и виды пожаров</w:t>
      </w:r>
    </w:p>
    <w:p w:rsidR="006F19E1" w:rsidRPr="002C42C4" w:rsidRDefault="006F19E1" w:rsidP="00EB6269">
      <w:pPr>
        <w:pStyle w:val="a8"/>
        <w:spacing w:before="100" w:beforeAutospacing="1" w:after="100" w:afterAutospacing="1" w:line="285" w:lineRule="atLeast"/>
        <w:jc w:val="center"/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</w:pP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Причинами возникновения пожаров чаще всего являются: неосторожное обращение с огнем, несоблюдение правил эксплуатации производственного оборудования и электрических устройств, самовозгорание веществ и материалов, разряды статического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электричества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, грозовые разряды, поджоги. В зависимости от места возникновения различают: пожары на транспортных средствах; степные и полевые пожары; подземные пожары в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шахтах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 и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рудниках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; торфяные и лесные пожары; пожары в зданиях и сооружениях. Последние, в свою очередь, подразделяются на наружные (открытые), при которых хорошо просматриваются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пламя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 и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дым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, и внутренние (закрытые), характеризующиеся скрытыми путями распространения пламени.</w:t>
      </w:r>
    </w:p>
    <w:p w:rsidR="006F19E1" w:rsidRPr="002C42C4" w:rsidRDefault="006F19E1" w:rsidP="00EB6269">
      <w:pPr>
        <w:pStyle w:val="a8"/>
        <w:spacing w:before="100" w:beforeAutospacing="1" w:after="100" w:afterAutospacing="1" w:line="285" w:lineRule="atLeast"/>
        <w:jc w:val="center"/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</w:pP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 xml:space="preserve">Пространство, охваченное пожарами, условно разделяют на 3 зоны — активного горения (очаг пожара), теплового воздействия и задымления. Внешними признаками зоны активного горения является наличие пламени, а также тлеющих или раскалённых 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lastRenderedPageBreak/>
        <w:t>материалов. Основной характеристикой разрушительного действия пожара является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температура,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 xml:space="preserve"> развивающаяся при горении. Для жилых домов и общественных зданий температуры внутри помещения достигают 800—900 °</w:t>
      </w:r>
      <w:proofErr w:type="gramStart"/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С.</w:t>
      </w:r>
      <w:proofErr w:type="gramEnd"/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 xml:space="preserve"> Как правило, наиболее высокие температуры возникают при наружных пожарах и в среднем составляют для горючих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газов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 1200—1350 °C, для жидкостей 1100—1300 °C, для твёрдых веществ 1000—1250 °C. При горении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термита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, электрона, магния максимальная температура достигает 2000-3000 °C.</w:t>
      </w:r>
    </w:p>
    <w:p w:rsidR="006F19E1" w:rsidRPr="002C42C4" w:rsidRDefault="006F19E1" w:rsidP="00EB6269">
      <w:pPr>
        <w:pStyle w:val="a8"/>
        <w:spacing w:before="100" w:beforeAutospacing="1" w:after="100" w:afterAutospacing="1" w:line="285" w:lineRule="atLeast"/>
        <w:jc w:val="center"/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</w:pP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Пространство вокруг зоны горения, в котором температура в результате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теплообмена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 достигает значений, вызывающих разрушающее воздействие на окружающие предметы и опасных для человека, называют зоной теплового воздействия. Принято считать, что в зону теплового воздействия, окружающую зону горения, входит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территория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, на которой температура смеси воздуха и газообразных продуктов сгорания не меньше 60-80 °С. Во время пожара происходят значительные перемещения воздуха и продуктов сгорания. Нагретые газообразные продукты сгорания устремляются вверх, вызывая приток более плотного холодного воздуха к зоне горения. При пожарах внутри зданий интенсивность газового обмена зависит от размеров и расположения проёмо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в в стенах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 и перекрытиях, высоты помещений, а также от количества и свойств горящих материалов. Направление движения нагретых продуктов обычно определяет и вероятные пути распространения пожара, так как мощные восходящие тепловые потоки могут переносить искры, горящие угли и головни на значительное расстояние, создавая новые очаги горения. Выделяющиеся при пожаре продукты сгорания (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дым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) образуют зону задымления. В состав дыма обычно входят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азот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, </w:t>
      </w:r>
      <w:r w:rsidRPr="002C42C4">
        <w:rPr>
          <w:rFonts w:eastAsia="Times New Roman" w:cs="Times New Roman"/>
          <w:color w:val="000000"/>
          <w:sz w:val="20"/>
          <w:szCs w:val="20"/>
          <w:lang w:eastAsia="ru-RU"/>
        </w:rPr>
        <w:t>кислород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, оксид</w:t>
      </w:r>
      <w:r w:rsidR="002C42C4" w:rsidRPr="002C42C4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углерода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 </w:t>
      </w:r>
      <w:r w:rsidR="002C42C4" w:rsidRPr="002C42C4">
        <w:rPr>
          <w:rFonts w:eastAsia="Times New Roman" w:cs="Times New Roman"/>
          <w:color w:val="000000"/>
          <w:sz w:val="20"/>
          <w:szCs w:val="20"/>
          <w:lang w:eastAsia="ru-RU"/>
        </w:rPr>
        <w:t>углекислый газ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, пары воды, а также </w:t>
      </w:r>
      <w:r w:rsidR="002C42C4" w:rsidRPr="002C42C4">
        <w:rPr>
          <w:rFonts w:eastAsia="Times New Roman" w:cs="Times New Roman"/>
          <w:color w:val="000000"/>
          <w:sz w:val="20"/>
          <w:szCs w:val="20"/>
          <w:lang w:eastAsia="ru-RU"/>
        </w:rPr>
        <w:t>пепел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 и др. вещества. Многие продукты полного и неполного сгорания, входящие в состав дыма, обладают повышенной </w:t>
      </w:r>
      <w:r w:rsidR="002C42C4" w:rsidRPr="002C42C4">
        <w:rPr>
          <w:rFonts w:eastAsia="Times New Roman" w:cs="Times New Roman"/>
          <w:color w:val="000000"/>
          <w:sz w:val="20"/>
          <w:szCs w:val="20"/>
          <w:lang w:eastAsia="ru-RU"/>
        </w:rPr>
        <w:t>токсичностью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, особенно токсичны продукты, образующиеся при горении </w:t>
      </w:r>
      <w:r w:rsidR="002C42C4" w:rsidRPr="002C42C4">
        <w:rPr>
          <w:rFonts w:eastAsia="Times New Roman" w:cs="Times New Roman"/>
          <w:color w:val="000000"/>
          <w:sz w:val="20"/>
          <w:szCs w:val="20"/>
          <w:lang w:eastAsia="ru-RU"/>
        </w:rPr>
        <w:t>полимеров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 xml:space="preserve">. В некоторых случаях продукты неполного сгорания, </w:t>
      </w:r>
      <w:r w:rsidR="002C42C4"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>например,</w:t>
      </w:r>
      <w:r w:rsidRPr="002C42C4">
        <w:rPr>
          <w:rFonts w:ascii="Helvetica" w:eastAsia="Times New Roman" w:hAnsi="Helvetica" w:cs="Times New Roman"/>
          <w:color w:val="000000"/>
          <w:sz w:val="20"/>
          <w:szCs w:val="20"/>
          <w:lang w:eastAsia="ru-RU"/>
        </w:rPr>
        <w:t xml:space="preserve"> оксид углерода, могут образовывать с кислородом горючие и взрывоопасные смеси.</w:t>
      </w:r>
    </w:p>
    <w:p w:rsidR="006F19E1" w:rsidRPr="002C42C4" w:rsidRDefault="002C42C4" w:rsidP="002C42C4">
      <w:pPr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95925" cy="4121944"/>
            <wp:effectExtent l="19050" t="0" r="9525" b="0"/>
            <wp:docPr id="2" name="Рисунок 7" descr="Картинка 34 из 4629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а 34 из 46296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598" cy="4126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eastAsia="ru-RU"/>
        </w:rPr>
        <w:t xml:space="preserve">      </w:t>
      </w:r>
      <w:proofErr w:type="spellStart"/>
      <w:r w:rsidRPr="002C42C4">
        <w:rPr>
          <w:rFonts w:ascii="Arial" w:hAnsi="Arial" w:cs="Arial"/>
          <w:sz w:val="44"/>
          <w:szCs w:val="44"/>
          <w:u w:val="single"/>
          <w:lang w:eastAsia="ru-RU"/>
        </w:rPr>
        <w:t>ы</w:t>
      </w:r>
      <w:proofErr w:type="spellEnd"/>
    </w:p>
    <w:p w:rsidR="00435E72" w:rsidRDefault="002C42C4" w:rsidP="002C42C4">
      <w:pPr>
        <w:tabs>
          <w:tab w:val="left" w:pos="1701"/>
          <w:tab w:val="left" w:pos="5103"/>
        </w:tabs>
        <w:jc w:val="center"/>
        <w:rPr>
          <w:rFonts w:ascii="Arial" w:hAnsi="Arial" w:cs="Arial"/>
          <w:b/>
          <w:sz w:val="44"/>
          <w:szCs w:val="44"/>
          <w:u w:val="single"/>
          <w:lang w:eastAsia="ru-RU"/>
        </w:rPr>
      </w:pPr>
      <w:r>
        <w:rPr>
          <w:rFonts w:ascii="Arial" w:hAnsi="Arial" w:cs="Arial"/>
          <w:b/>
          <w:sz w:val="44"/>
          <w:szCs w:val="44"/>
          <w:u w:val="single"/>
          <w:lang w:eastAsia="ru-RU"/>
        </w:rPr>
        <w:lastRenderedPageBreak/>
        <w:t>Взрывы.</w:t>
      </w:r>
    </w:p>
    <w:p w:rsidR="00EB6269" w:rsidRDefault="002C42C4" w:rsidP="00EB6269">
      <w:pPr>
        <w:tabs>
          <w:tab w:val="left" w:pos="1701"/>
          <w:tab w:val="left" w:pos="5103"/>
        </w:tabs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Взрывы - </w:t>
      </w:r>
      <w:r>
        <w:rPr>
          <w:rFonts w:ascii="Arial" w:hAnsi="Arial" w:cs="Arial"/>
          <w:sz w:val="20"/>
          <w:szCs w:val="20"/>
          <w:lang w:eastAsia="ru-RU"/>
        </w:rPr>
        <w:t xml:space="preserve">это освобождение большого количества энергии в ограниченном объёме за короткий промежуток времени. Взрыв приводит к образованию сильно нагретого газа с очень высоким давлением, который при моментальном расширении оказывает ударное механическое воздействие (давление, разрушение) </w:t>
      </w:r>
      <w:r w:rsidR="00EB6269">
        <w:rPr>
          <w:rFonts w:ascii="Arial" w:hAnsi="Arial" w:cs="Arial"/>
          <w:sz w:val="20"/>
          <w:szCs w:val="20"/>
          <w:lang w:eastAsia="ru-RU"/>
        </w:rPr>
        <w:t>на окружающие предметы. В твёрдой среде взрыв сопровождается её разрушением и дроблением, в воздушной или водно</w:t>
      </w:r>
      <w:proofErr w:type="gramStart"/>
      <w:r w:rsidR="00EB6269">
        <w:rPr>
          <w:rFonts w:ascii="Arial" w:hAnsi="Arial" w:cs="Arial"/>
          <w:sz w:val="20"/>
          <w:szCs w:val="20"/>
          <w:lang w:eastAsia="ru-RU"/>
        </w:rPr>
        <w:t>й-</w:t>
      </w:r>
      <w:proofErr w:type="gramEnd"/>
      <w:r w:rsidR="00EB6269">
        <w:rPr>
          <w:rFonts w:ascii="Arial" w:hAnsi="Arial" w:cs="Arial"/>
          <w:sz w:val="20"/>
          <w:szCs w:val="20"/>
          <w:lang w:eastAsia="ru-RU"/>
        </w:rPr>
        <w:t xml:space="preserve"> вызывает образование воздушной или гидравлической ударных волн, которые и оказывают разрушающее воздействие на помещенные в них объекты.</w:t>
      </w:r>
    </w:p>
    <w:p w:rsidR="002C42C4" w:rsidRDefault="00EB6269" w:rsidP="00EB6269">
      <w:pPr>
        <w:tabs>
          <w:tab w:val="left" w:pos="1701"/>
          <w:tab w:val="left" w:pos="5103"/>
        </w:tabs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Взрывы происходят в результате освобождения химической энергии ( главным образом взрывчатых веществ), внутриядерной энерги</w:t>
      </w:r>
      <w:proofErr w:type="gramStart"/>
      <w:r>
        <w:rPr>
          <w:rFonts w:ascii="Arial" w:hAnsi="Arial" w:cs="Arial"/>
          <w:sz w:val="20"/>
          <w:szCs w:val="20"/>
          <w:lang w:eastAsia="ru-RU"/>
        </w:rPr>
        <w:t>и(</w:t>
      </w:r>
      <w:proofErr w:type="gramEnd"/>
      <w:r>
        <w:rPr>
          <w:rFonts w:ascii="Arial" w:hAnsi="Arial" w:cs="Arial"/>
          <w:sz w:val="20"/>
          <w:szCs w:val="20"/>
          <w:lang w:eastAsia="ru-RU"/>
        </w:rPr>
        <w:t xml:space="preserve"> ядерный взрыв), электромагнитной энергии( искровой разряд, лазерная искра), механической энергии, энергии сжатых газов( при превышении предела давления на стенки сосуда,баллона,трубопровода).</w:t>
      </w:r>
    </w:p>
    <w:p w:rsidR="00EB6269" w:rsidRDefault="00EB6269" w:rsidP="00EB6269">
      <w:pPr>
        <w:tabs>
          <w:tab w:val="left" w:pos="1701"/>
          <w:tab w:val="left" w:pos="5103"/>
        </w:tabs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                             Основные поражающие факторы взрыва: </w:t>
      </w:r>
    </w:p>
    <w:p w:rsidR="00EB6269" w:rsidRDefault="00EB6269" w:rsidP="00EB6269">
      <w:pPr>
        <w:pStyle w:val="a8"/>
        <w:numPr>
          <w:ilvl w:val="0"/>
          <w:numId w:val="2"/>
        </w:numPr>
        <w:tabs>
          <w:tab w:val="left" w:pos="1701"/>
          <w:tab w:val="left" w:pos="5103"/>
        </w:tabs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Воздушная ударная волна;</w:t>
      </w:r>
    </w:p>
    <w:p w:rsidR="00EB6269" w:rsidRDefault="00C03D53" w:rsidP="00EB6269">
      <w:pPr>
        <w:pStyle w:val="a8"/>
        <w:numPr>
          <w:ilvl w:val="0"/>
          <w:numId w:val="2"/>
        </w:numPr>
        <w:tabs>
          <w:tab w:val="left" w:pos="1701"/>
          <w:tab w:val="left" w:pos="5103"/>
        </w:tabs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Осколочные поля, образуемые летящими обломкам разного рода объектов, технологического оборудования, строительных деталей, боеприпасов, взрывных устройств.</w:t>
      </w:r>
    </w:p>
    <w:p w:rsidR="00C03D53" w:rsidRDefault="00C03D53" w:rsidP="00C03D53">
      <w:pPr>
        <w:tabs>
          <w:tab w:val="left" w:pos="1701"/>
          <w:tab w:val="left" w:pos="5103"/>
        </w:tabs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В результате взрывов могут возникнуть пожары, утечка опасных веществ. Большой ущерб наноситься в результате разрушения жилых помещений.</w:t>
      </w:r>
    </w:p>
    <w:p w:rsidR="00C03D53" w:rsidRPr="00C03D53" w:rsidRDefault="00C03D53" w:rsidP="00C03D53">
      <w:pPr>
        <w:tabs>
          <w:tab w:val="left" w:pos="1701"/>
          <w:tab w:val="left" w:pos="5103"/>
        </w:tabs>
        <w:jc w:val="center"/>
        <w:rPr>
          <w:rFonts w:ascii="Arial" w:hAnsi="Arial" w:cs="Arial"/>
          <w:sz w:val="20"/>
          <w:szCs w:val="20"/>
          <w:lang w:eastAsia="ru-RU"/>
        </w:rPr>
      </w:pPr>
    </w:p>
    <w:p w:rsidR="00EB6269" w:rsidRDefault="00C03D53" w:rsidP="00EB6269">
      <w:pPr>
        <w:tabs>
          <w:tab w:val="left" w:pos="1701"/>
          <w:tab w:val="left" w:pos="5103"/>
        </w:tabs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33505" cy="3162300"/>
            <wp:effectExtent l="19050" t="0" r="0" b="0"/>
            <wp:docPr id="10" name="Рисунок 10" descr="Картинка 16 из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а 16 из 3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50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269" w:rsidRDefault="00EB6269" w:rsidP="002C42C4">
      <w:pPr>
        <w:tabs>
          <w:tab w:val="left" w:pos="1701"/>
          <w:tab w:val="left" w:pos="5103"/>
        </w:tabs>
        <w:jc w:val="both"/>
        <w:rPr>
          <w:rFonts w:ascii="Arial" w:hAnsi="Arial" w:cs="Arial"/>
          <w:sz w:val="20"/>
          <w:szCs w:val="20"/>
          <w:lang w:eastAsia="ru-RU"/>
        </w:rPr>
      </w:pPr>
    </w:p>
    <w:p w:rsidR="00EB6269" w:rsidRDefault="00C03D53" w:rsidP="002C42C4">
      <w:pPr>
        <w:tabs>
          <w:tab w:val="left" w:pos="1701"/>
          <w:tab w:val="left" w:pos="5103"/>
        </w:tabs>
        <w:jc w:val="both"/>
        <w:rPr>
          <w:rStyle w:val="apple-style-span"/>
          <w:rFonts w:ascii="Verdana" w:hAnsi="Verdana"/>
          <w:color w:val="590404"/>
          <w:sz w:val="20"/>
          <w:szCs w:val="20"/>
        </w:rPr>
      </w:pPr>
      <w:r>
        <w:rPr>
          <w:rStyle w:val="apple-converted-space"/>
          <w:rFonts w:ascii="Verdana" w:hAnsi="Verdana"/>
          <w:color w:val="590404"/>
        </w:rPr>
        <w:t> </w:t>
      </w:r>
      <w:r w:rsidRPr="00C03D53">
        <w:rPr>
          <w:rStyle w:val="apple-style-span"/>
          <w:rFonts w:ascii="Verdana" w:hAnsi="Verdana"/>
          <w:color w:val="590404"/>
          <w:sz w:val="20"/>
          <w:szCs w:val="20"/>
        </w:rPr>
        <w:t>Один из самых страшных пожаров случился в</w:t>
      </w:r>
      <w:r w:rsidRPr="00C03D53">
        <w:rPr>
          <w:rStyle w:val="apple-converted-space"/>
          <w:rFonts w:ascii="Verdana" w:hAnsi="Verdana"/>
          <w:color w:val="590404"/>
          <w:sz w:val="20"/>
          <w:szCs w:val="20"/>
        </w:rPr>
        <w:t> </w:t>
      </w:r>
      <w:r w:rsidRPr="00C03D53">
        <w:rPr>
          <w:rStyle w:val="apple-style-span"/>
          <w:rFonts w:ascii="Verdana" w:hAnsi="Verdana"/>
          <w:b/>
          <w:bCs/>
          <w:color w:val="590404"/>
          <w:sz w:val="20"/>
          <w:szCs w:val="20"/>
        </w:rPr>
        <w:t>1547</w:t>
      </w:r>
      <w:r w:rsidRPr="00C03D53">
        <w:rPr>
          <w:rStyle w:val="apple-converted-space"/>
          <w:rFonts w:ascii="Verdana" w:hAnsi="Verdana"/>
          <w:b/>
          <w:bCs/>
          <w:color w:val="590404"/>
          <w:sz w:val="20"/>
          <w:szCs w:val="20"/>
        </w:rPr>
        <w:t> </w:t>
      </w:r>
      <w:r w:rsidRPr="00C03D53">
        <w:rPr>
          <w:rStyle w:val="apple-style-span"/>
          <w:rFonts w:ascii="Verdana" w:hAnsi="Verdana"/>
          <w:color w:val="590404"/>
          <w:sz w:val="20"/>
          <w:szCs w:val="20"/>
        </w:rPr>
        <w:t>году. Весной, 12 апреля выгорела часть Китай-города, примыкавшего к Москве-реке, с некоторыми церквями, Гостиным двором, лавками с богатыми товарами, Богоявленская обитель и множество домов от Ильинских ворот до Кремля и Москвы-реки. Одна крепостная башня, служившая пороховым складом, взлетела на воздух с немалой частью Китайской стены, пала в реку и запрудила оную кирпичами.</w:t>
      </w:r>
    </w:p>
    <w:p w:rsidR="00671002" w:rsidRDefault="00671002" w:rsidP="002C42C4">
      <w:pPr>
        <w:tabs>
          <w:tab w:val="left" w:pos="1701"/>
          <w:tab w:val="left" w:pos="5103"/>
        </w:tabs>
        <w:jc w:val="both"/>
        <w:rPr>
          <w:rStyle w:val="apple-style-span"/>
          <w:rFonts w:ascii="Verdana" w:hAnsi="Verdana"/>
          <w:color w:val="000000" w:themeColor="text1"/>
          <w:sz w:val="20"/>
          <w:szCs w:val="20"/>
        </w:rPr>
      </w:pPr>
      <w:r w:rsidRPr="00671002">
        <w:rPr>
          <w:rStyle w:val="apple-style-span"/>
          <w:rFonts w:ascii="Verdana" w:hAnsi="Verdana"/>
          <w:color w:val="000000" w:themeColor="text1"/>
          <w:sz w:val="20"/>
          <w:szCs w:val="20"/>
        </w:rPr>
        <w:lastRenderedPageBreak/>
        <w:t>4 июня (3 июня по московскому времени) 1989 года около Уфы произошла крупнейшая в истории России и СССР железнодорожная катастрофа. В момент прохождения двух пассажирских поездов произошёл катастрофический взрыв неограниченного облака топливно-воздушной смеси, образовавшейся в результате аварии на проходящем рядом трубопроводе. Погибли 575 человек (по другим данным 645), ранены более 600.</w:t>
      </w:r>
    </w:p>
    <w:p w:rsidR="00671002" w:rsidRPr="00671002" w:rsidRDefault="00671002" w:rsidP="002C42C4">
      <w:pPr>
        <w:tabs>
          <w:tab w:val="left" w:pos="1701"/>
          <w:tab w:val="left" w:pos="5103"/>
        </w:tabs>
        <w:jc w:val="both"/>
        <w:rPr>
          <w:rFonts w:ascii="Arial" w:hAnsi="Arial" w:cs="Arial"/>
          <w:color w:val="000000" w:themeColor="text1"/>
          <w:sz w:val="20"/>
          <w:szCs w:val="20"/>
          <w:lang w:eastAsia="ru-RU"/>
        </w:rPr>
      </w:pPr>
    </w:p>
    <w:p w:rsidR="002C42C4" w:rsidRPr="002C42C4" w:rsidRDefault="00671002">
      <w:pPr>
        <w:jc w:val="center"/>
        <w:rPr>
          <w:rFonts w:ascii="Arial" w:hAnsi="Arial" w:cs="Arial"/>
          <w:b/>
          <w:sz w:val="44"/>
          <w:szCs w:val="44"/>
          <w:u w:val="single"/>
          <w:lang w:eastAsia="ru-RU"/>
        </w:rPr>
      </w:pPr>
      <w:r>
        <w:rPr>
          <w:rFonts w:ascii="Verdana" w:hAnsi="Verdana"/>
          <w:color w:val="A5A5A5"/>
          <w:sz w:val="18"/>
          <w:szCs w:val="18"/>
        </w:rPr>
        <w:br/>
      </w:r>
      <w:r>
        <w:rPr>
          <w:noProof/>
          <w:lang w:eastAsia="ru-RU"/>
        </w:rPr>
        <w:drawing>
          <wp:inline distT="0" distB="0" distL="0" distR="0">
            <wp:extent cx="5715000" cy="3790950"/>
            <wp:effectExtent l="19050" t="0" r="0" b="0"/>
            <wp:docPr id="16" name="Рисунок 16" descr="Картинка 18 из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артинка 18 из 18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42C4" w:rsidRPr="002C42C4" w:rsidSect="00B83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16332"/>
    <w:multiLevelType w:val="hybridMultilevel"/>
    <w:tmpl w:val="60DA1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313E7"/>
    <w:multiLevelType w:val="hybridMultilevel"/>
    <w:tmpl w:val="A1D02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7E7"/>
    <w:rsid w:val="002C42C4"/>
    <w:rsid w:val="00435E72"/>
    <w:rsid w:val="00671002"/>
    <w:rsid w:val="006F19E1"/>
    <w:rsid w:val="00B83970"/>
    <w:rsid w:val="00C03D53"/>
    <w:rsid w:val="00E627E7"/>
    <w:rsid w:val="00EB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970"/>
  </w:style>
  <w:style w:type="paragraph" w:styleId="1">
    <w:name w:val="heading 1"/>
    <w:basedOn w:val="a"/>
    <w:next w:val="a"/>
    <w:link w:val="10"/>
    <w:uiPriority w:val="9"/>
    <w:qFormat/>
    <w:rsid w:val="00E627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F19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E627E7"/>
  </w:style>
  <w:style w:type="character" w:styleId="a3">
    <w:name w:val="Hyperlink"/>
    <w:basedOn w:val="a0"/>
    <w:uiPriority w:val="99"/>
    <w:semiHidden/>
    <w:unhideWhenUsed/>
    <w:rsid w:val="00E627E7"/>
    <w:rPr>
      <w:color w:val="0000FF"/>
      <w:u w:val="single"/>
    </w:rPr>
  </w:style>
  <w:style w:type="character" w:customStyle="1" w:styleId="apple-converted-space">
    <w:name w:val="apple-converted-space"/>
    <w:basedOn w:val="a0"/>
    <w:rsid w:val="00E627E7"/>
  </w:style>
  <w:style w:type="paragraph" w:styleId="a4">
    <w:name w:val="Balloon Text"/>
    <w:basedOn w:val="a"/>
    <w:link w:val="a5"/>
    <w:uiPriority w:val="99"/>
    <w:semiHidden/>
    <w:unhideWhenUsed/>
    <w:rsid w:val="00E6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7E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627E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627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Placeholder Text"/>
    <w:basedOn w:val="a0"/>
    <w:uiPriority w:val="99"/>
    <w:semiHidden/>
    <w:rsid w:val="00435E72"/>
    <w:rPr>
      <w:color w:val="808080"/>
    </w:rPr>
  </w:style>
  <w:style w:type="paragraph" w:styleId="a8">
    <w:name w:val="List Paragraph"/>
    <w:basedOn w:val="a"/>
    <w:uiPriority w:val="34"/>
    <w:qFormat/>
    <w:rsid w:val="006F19E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F19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6F19E1"/>
  </w:style>
  <w:style w:type="paragraph" w:styleId="a9">
    <w:name w:val="Normal (Web)"/>
    <w:basedOn w:val="a"/>
    <w:uiPriority w:val="99"/>
    <w:semiHidden/>
    <w:unhideWhenUsed/>
    <w:rsid w:val="006F1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C1257-C2D1-4F8A-A218-FCF9E965D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2009-12-08T11:59:00Z</dcterms:created>
  <dcterms:modified xsi:type="dcterms:W3CDTF">2009-12-08T13:13:00Z</dcterms:modified>
</cp:coreProperties>
</file>